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07E2" w14:textId="77777777" w:rsidR="00B122AC" w:rsidRDefault="00B122AC" w:rsidP="0046161B">
      <w:pPr>
        <w:spacing w:after="0" w:line="240" w:lineRule="auto"/>
        <w:rPr>
          <w:rFonts w:ascii="Calibri" w:hAnsi="Calibri" w:cs="Calibri"/>
          <w:b/>
          <w:bCs/>
        </w:rPr>
      </w:pPr>
    </w:p>
    <w:p w14:paraId="268B84D0" w14:textId="04F0BE6D" w:rsidR="002042CD" w:rsidRPr="002042CD" w:rsidRDefault="002042CD" w:rsidP="0046161B">
      <w:pPr>
        <w:spacing w:after="0" w:line="240" w:lineRule="auto"/>
        <w:rPr>
          <w:rFonts w:ascii="Calibri" w:hAnsi="Calibri" w:cs="Calibri"/>
          <w:b/>
          <w:bCs/>
        </w:rPr>
      </w:pPr>
      <w:r w:rsidRPr="002042CD">
        <w:rPr>
          <w:rFonts w:ascii="Calibri" w:hAnsi="Calibri" w:cs="Calibri"/>
          <w:b/>
          <w:bCs/>
        </w:rPr>
        <w:t>Committee Name:</w:t>
      </w:r>
      <w:r w:rsidR="00D10881">
        <w:rPr>
          <w:rFonts w:ascii="Calibri" w:hAnsi="Calibri" w:cs="Calibri"/>
          <w:b/>
          <w:bCs/>
        </w:rPr>
        <w:t xml:space="preserve"> </w:t>
      </w:r>
      <w:r w:rsidR="00D10881" w:rsidRPr="00D10881">
        <w:rPr>
          <w:rFonts w:ascii="Calibri" w:hAnsi="Calibri" w:cs="Calibri"/>
        </w:rPr>
        <w:t>Governance Committee</w:t>
      </w:r>
      <w:r w:rsidR="00416DB4">
        <w:rPr>
          <w:rFonts w:ascii="Calibri" w:hAnsi="Calibri" w:cs="Calibri"/>
        </w:rPr>
        <w:tab/>
      </w:r>
      <w:r w:rsidR="00416DB4">
        <w:rPr>
          <w:rFonts w:ascii="Calibri" w:hAnsi="Calibri" w:cs="Calibri"/>
        </w:rPr>
        <w:tab/>
      </w:r>
      <w:r w:rsidR="00416DB4">
        <w:rPr>
          <w:rFonts w:ascii="Calibri" w:hAnsi="Calibri" w:cs="Calibri"/>
        </w:rPr>
        <w:tab/>
      </w:r>
      <w:r w:rsidR="00416DB4">
        <w:rPr>
          <w:rFonts w:ascii="Calibri" w:hAnsi="Calibri" w:cs="Calibri"/>
        </w:rPr>
        <w:tab/>
      </w:r>
      <w:r w:rsidR="00FF4D5F">
        <w:rPr>
          <w:rFonts w:ascii="Calibri" w:hAnsi="Calibri" w:cs="Calibri"/>
          <w:b/>
          <w:bCs/>
        </w:rPr>
        <w:t>Report</w:t>
      </w:r>
      <w:r w:rsidR="007641E5">
        <w:rPr>
          <w:rFonts w:ascii="Calibri" w:hAnsi="Calibri" w:cs="Calibri"/>
        </w:rPr>
        <w:t xml:space="preserve"> </w:t>
      </w:r>
      <w:r w:rsidR="00416DB4" w:rsidRPr="00416DB4">
        <w:rPr>
          <w:rFonts w:ascii="Calibri" w:hAnsi="Calibri" w:cs="Calibri"/>
          <w:b/>
          <w:bCs/>
        </w:rPr>
        <w:t>Date:</w:t>
      </w:r>
      <w:r w:rsidR="00416DB4">
        <w:rPr>
          <w:rFonts w:ascii="Calibri" w:hAnsi="Calibri" w:cs="Calibri"/>
        </w:rPr>
        <w:t xml:space="preserve"> </w:t>
      </w:r>
      <w:r w:rsidR="007641E5">
        <w:rPr>
          <w:rFonts w:ascii="Calibri" w:hAnsi="Calibri" w:cs="Calibri"/>
        </w:rPr>
        <w:t>Ma</w:t>
      </w:r>
      <w:r w:rsidR="008B061B">
        <w:rPr>
          <w:rFonts w:ascii="Calibri" w:hAnsi="Calibri" w:cs="Calibri"/>
        </w:rPr>
        <w:t>y 7</w:t>
      </w:r>
      <w:r w:rsidR="005115AF">
        <w:rPr>
          <w:rFonts w:ascii="Calibri" w:hAnsi="Calibri" w:cs="Calibri"/>
        </w:rPr>
        <w:t>, 2025</w:t>
      </w:r>
    </w:p>
    <w:p w14:paraId="7D1D3FF6" w14:textId="4501A0D7" w:rsidR="002042CD" w:rsidRDefault="002042CD" w:rsidP="0046161B">
      <w:pPr>
        <w:spacing w:after="0" w:line="240" w:lineRule="auto"/>
        <w:rPr>
          <w:rFonts w:ascii="Calibri" w:hAnsi="Calibri" w:cs="Calibri"/>
        </w:rPr>
      </w:pPr>
      <w:r w:rsidRPr="002042CD">
        <w:rPr>
          <w:rFonts w:ascii="Calibri" w:hAnsi="Calibri" w:cs="Calibri"/>
          <w:b/>
          <w:bCs/>
        </w:rPr>
        <w:t>Liaison to the Board:</w:t>
      </w:r>
      <w:r w:rsidR="00D10881">
        <w:rPr>
          <w:rFonts w:ascii="Calibri" w:hAnsi="Calibri" w:cs="Calibri"/>
          <w:b/>
          <w:bCs/>
        </w:rPr>
        <w:t xml:space="preserve"> </w:t>
      </w:r>
      <w:r w:rsidR="00D10881" w:rsidRPr="00D10881">
        <w:rPr>
          <w:rFonts w:ascii="Calibri" w:hAnsi="Calibri" w:cs="Calibri"/>
        </w:rPr>
        <w:t>Kate Pelletier</w:t>
      </w:r>
    </w:p>
    <w:p w14:paraId="4DA9B204" w14:textId="742B2FE0" w:rsidR="00FF4D5F" w:rsidRPr="002042CD" w:rsidRDefault="00FF4D5F" w:rsidP="0046161B">
      <w:pPr>
        <w:spacing w:after="0" w:line="240" w:lineRule="auto"/>
        <w:rPr>
          <w:rFonts w:ascii="Calibri" w:hAnsi="Calibri" w:cs="Calibri"/>
          <w:b/>
          <w:bCs/>
        </w:rPr>
      </w:pPr>
      <w:r w:rsidRPr="00FF4D5F">
        <w:rPr>
          <w:rFonts w:ascii="Calibri" w:hAnsi="Calibri" w:cs="Calibri"/>
          <w:b/>
          <w:bCs/>
        </w:rPr>
        <w:t>Meeting Date:</w:t>
      </w:r>
      <w:r>
        <w:rPr>
          <w:rFonts w:ascii="Calibri" w:hAnsi="Calibri" w:cs="Calibri"/>
        </w:rPr>
        <w:t xml:space="preserve"> Ma</w:t>
      </w:r>
      <w:r w:rsidR="008B061B">
        <w:rPr>
          <w:rFonts w:ascii="Calibri" w:hAnsi="Calibri" w:cs="Calibri"/>
        </w:rPr>
        <w:t>y 7</w:t>
      </w:r>
      <w:r>
        <w:rPr>
          <w:rFonts w:ascii="Calibri" w:hAnsi="Calibri" w:cs="Calibri"/>
        </w:rPr>
        <w:t>, 2025</w:t>
      </w:r>
    </w:p>
    <w:p w14:paraId="1A24893F" w14:textId="0A34244E" w:rsidR="002042CD" w:rsidRPr="002042CD" w:rsidRDefault="002042CD" w:rsidP="0046161B">
      <w:pPr>
        <w:spacing w:after="0" w:line="240" w:lineRule="auto"/>
        <w:rPr>
          <w:rFonts w:ascii="Calibri" w:hAnsi="Calibri" w:cs="Calibri"/>
          <w:b/>
          <w:bCs/>
        </w:rPr>
      </w:pPr>
      <w:r w:rsidRPr="002042CD">
        <w:rPr>
          <w:rFonts w:ascii="Calibri" w:hAnsi="Calibri" w:cs="Calibri"/>
          <w:b/>
          <w:bCs/>
        </w:rPr>
        <w:t>Date of Last Meeting:</w:t>
      </w:r>
      <w:r w:rsidR="00D10881">
        <w:rPr>
          <w:rFonts w:ascii="Calibri" w:hAnsi="Calibri" w:cs="Calibri"/>
          <w:b/>
          <w:bCs/>
        </w:rPr>
        <w:t xml:space="preserve"> </w:t>
      </w:r>
      <w:r w:rsidR="008B061B">
        <w:rPr>
          <w:rFonts w:ascii="Calibri" w:hAnsi="Calibri" w:cs="Calibri"/>
        </w:rPr>
        <w:t>March 12</w:t>
      </w:r>
      <w:r w:rsidR="007641E5">
        <w:rPr>
          <w:rFonts w:ascii="Calibri" w:hAnsi="Calibri" w:cs="Calibri"/>
        </w:rPr>
        <w:t>, 2025</w:t>
      </w:r>
    </w:p>
    <w:p w14:paraId="36BFE7E8" w14:textId="655EF64B" w:rsidR="002042CD" w:rsidRDefault="002042CD" w:rsidP="0046161B">
      <w:pPr>
        <w:spacing w:after="0" w:line="240" w:lineRule="auto"/>
        <w:rPr>
          <w:rFonts w:ascii="Calibri" w:hAnsi="Calibri" w:cs="Calibri"/>
        </w:rPr>
      </w:pPr>
      <w:r w:rsidRPr="00CA1CB0">
        <w:rPr>
          <w:rFonts w:ascii="Calibri" w:hAnsi="Calibri" w:cs="Calibri"/>
          <w:b/>
          <w:bCs/>
        </w:rPr>
        <w:t>Date of Next Meeting:</w:t>
      </w:r>
      <w:r w:rsidR="007641E5">
        <w:rPr>
          <w:rFonts w:ascii="Calibri" w:hAnsi="Calibri" w:cs="Calibri"/>
          <w:b/>
          <w:bCs/>
        </w:rPr>
        <w:tab/>
      </w:r>
      <w:r w:rsidR="008B061B">
        <w:rPr>
          <w:rFonts w:ascii="Calibri" w:hAnsi="Calibri" w:cs="Calibri"/>
        </w:rPr>
        <w:t>August 27</w:t>
      </w:r>
      <w:r w:rsidR="00FF4D5F" w:rsidRPr="00FF4D5F">
        <w:rPr>
          <w:rFonts w:ascii="Calibri" w:hAnsi="Calibri" w:cs="Calibri"/>
        </w:rPr>
        <w:t>, 2025</w:t>
      </w:r>
    </w:p>
    <w:p w14:paraId="1C8712A7" w14:textId="77777777" w:rsidR="00B122AC" w:rsidRPr="002042CD" w:rsidRDefault="00B122AC" w:rsidP="0046161B">
      <w:pPr>
        <w:spacing w:after="0" w:line="240" w:lineRule="auto"/>
        <w:rPr>
          <w:rFonts w:ascii="Calibri" w:hAnsi="Calibri" w:cs="Calibri"/>
          <w:b/>
          <w:bCs/>
        </w:rPr>
      </w:pPr>
    </w:p>
    <w:p w14:paraId="22454BB7" w14:textId="77777777" w:rsidR="0046161B" w:rsidRDefault="0046161B" w:rsidP="0046161B">
      <w:pPr>
        <w:spacing w:after="0"/>
        <w:rPr>
          <w:rFonts w:ascii="Calibri" w:hAnsi="Calibri" w:cs="Calibri"/>
          <w:b/>
          <w:bCs/>
          <w:sz w:val="16"/>
          <w:szCs w:val="16"/>
        </w:rPr>
      </w:pPr>
    </w:p>
    <w:p w14:paraId="203CB44A" w14:textId="77777777" w:rsidR="00B122AC" w:rsidRPr="0046161B" w:rsidRDefault="00B122AC" w:rsidP="0046161B">
      <w:pPr>
        <w:spacing w:after="0"/>
        <w:rPr>
          <w:rFonts w:ascii="Calibri" w:hAnsi="Calibri" w:cs="Calibri"/>
          <w:b/>
          <w:bCs/>
          <w:sz w:val="16"/>
          <w:szCs w:val="16"/>
        </w:rPr>
      </w:pPr>
    </w:p>
    <w:p w14:paraId="7D63D2AE" w14:textId="61E17B55" w:rsidR="002042CD" w:rsidRDefault="002042CD" w:rsidP="0046161B">
      <w:pPr>
        <w:spacing w:after="0"/>
        <w:rPr>
          <w:rFonts w:ascii="Calibri" w:hAnsi="Calibri" w:cs="Calibri"/>
        </w:rPr>
      </w:pPr>
      <w:r w:rsidRPr="002042CD">
        <w:rPr>
          <w:rFonts w:ascii="Calibri" w:hAnsi="Calibri" w:cs="Calibri"/>
          <w:b/>
          <w:bCs/>
        </w:rPr>
        <w:t>Meeting Summary:</w:t>
      </w:r>
      <w:r>
        <w:rPr>
          <w:rFonts w:ascii="Calibri" w:hAnsi="Calibri" w:cs="Calibri"/>
        </w:rPr>
        <w:t xml:space="preserve"> </w:t>
      </w:r>
    </w:p>
    <w:p w14:paraId="1C761F9A" w14:textId="4B054EAF" w:rsidR="00CE4C94" w:rsidRDefault="00781FAB" w:rsidP="00CE4C94">
      <w:pPr>
        <w:spacing w:after="0"/>
        <w:rPr>
          <w:rFonts w:ascii="Calibri" w:hAnsi="Calibri" w:cs="Calibri"/>
        </w:rPr>
      </w:pPr>
      <w:r>
        <w:rPr>
          <w:rFonts w:ascii="Calibri" w:hAnsi="Calibri" w:cs="Calibri"/>
        </w:rPr>
        <w:t xml:space="preserve">We reviewed progress on the final cosmetic editing of the Policy Manual and Board Handbook – they will be available for the June 12 Board meeting.  Courtenay will continue work on the Employee Handbook now that the Policy Manual is complete and will have this completed and available for the September 3 Board meeting. The Governance Review Timelines were </w:t>
      </w:r>
      <w:r w:rsidR="00CE4C94">
        <w:rPr>
          <w:rFonts w:ascii="Calibri" w:hAnsi="Calibri" w:cs="Calibri"/>
        </w:rPr>
        <w:t xml:space="preserve">tabled until next meeting as Cory was away.  We will target having these available for the September Board meeting.  We discussed the estimated costs to have a lawyer review various documents (see attached). The Governance Committee thinks that in our fiscal situation that we can not really afford to have these reviews done at this time and that if there was a priority that perhaps with would be the employee and contractor contracts.  We discussed the cost effective / efficiency of having the National Board and/or other Provincial Chapters provide key policies and documents they use – and that this would also provide consistency were appropriate, across the country.  Michelle will reach-out to her contacts and </w:t>
      </w:r>
      <w:r w:rsidR="00B122AC">
        <w:rPr>
          <w:rFonts w:ascii="Calibri" w:hAnsi="Calibri" w:cs="Calibri"/>
        </w:rPr>
        <w:t xml:space="preserve">we will also ask Dennis to raise at the National Board. </w:t>
      </w:r>
      <w:r w:rsidR="00CE4C94">
        <w:rPr>
          <w:rFonts w:ascii="Calibri" w:hAnsi="Calibri" w:cs="Calibri"/>
        </w:rPr>
        <w:t xml:space="preserve"> </w:t>
      </w:r>
    </w:p>
    <w:p w14:paraId="79EDAD5D" w14:textId="77777777" w:rsidR="00CE4C94" w:rsidRDefault="00CE4C94" w:rsidP="00CE4C94">
      <w:pPr>
        <w:spacing w:after="0"/>
        <w:rPr>
          <w:rFonts w:ascii="Calibri" w:hAnsi="Calibri" w:cs="Calibri"/>
        </w:rPr>
      </w:pPr>
    </w:p>
    <w:p w14:paraId="24048C7B" w14:textId="7AA72970" w:rsidR="001B2FA9" w:rsidRDefault="001B2FA9" w:rsidP="00CE4C94">
      <w:pPr>
        <w:spacing w:after="0"/>
        <w:rPr>
          <w:rFonts w:ascii="Calibri" w:hAnsi="Calibri" w:cs="Calibri"/>
          <w:b/>
          <w:bCs/>
        </w:rPr>
      </w:pPr>
      <w:r>
        <w:rPr>
          <w:rFonts w:ascii="Calibri" w:hAnsi="Calibri" w:cs="Calibri"/>
          <w:b/>
          <w:bCs/>
        </w:rPr>
        <w:t>Action Items in Progress:</w:t>
      </w:r>
    </w:p>
    <w:p w14:paraId="49C6CED5" w14:textId="5FFBB25E" w:rsidR="00B122AC" w:rsidRDefault="00B122AC" w:rsidP="00B122AC">
      <w:pPr>
        <w:pStyle w:val="ListParagraph"/>
        <w:numPr>
          <w:ilvl w:val="0"/>
          <w:numId w:val="13"/>
        </w:numPr>
        <w:spacing w:after="0"/>
        <w:rPr>
          <w:rFonts w:ascii="Calibri" w:hAnsi="Calibri" w:cs="Calibri"/>
        </w:rPr>
      </w:pPr>
      <w:r>
        <w:rPr>
          <w:rFonts w:ascii="Calibri" w:hAnsi="Calibri" w:cs="Calibri"/>
        </w:rPr>
        <w:t>Employee Handbook</w:t>
      </w:r>
    </w:p>
    <w:p w14:paraId="75387A22" w14:textId="2CE192D9" w:rsidR="00B122AC" w:rsidRDefault="00B122AC" w:rsidP="00B122AC">
      <w:pPr>
        <w:pStyle w:val="ListParagraph"/>
        <w:numPr>
          <w:ilvl w:val="0"/>
          <w:numId w:val="13"/>
        </w:numPr>
        <w:spacing w:after="0"/>
        <w:rPr>
          <w:rFonts w:ascii="Calibri" w:hAnsi="Calibri" w:cs="Calibri"/>
        </w:rPr>
      </w:pPr>
      <w:r>
        <w:rPr>
          <w:rFonts w:ascii="Calibri" w:hAnsi="Calibri" w:cs="Calibri"/>
        </w:rPr>
        <w:t>Governance Review Timelines</w:t>
      </w:r>
    </w:p>
    <w:p w14:paraId="6A4D6239" w14:textId="77777777" w:rsidR="00B122AC" w:rsidRPr="00B122AC" w:rsidRDefault="00B122AC" w:rsidP="00B122AC">
      <w:pPr>
        <w:pStyle w:val="ListParagraph"/>
        <w:spacing w:after="0"/>
        <w:rPr>
          <w:rFonts w:ascii="Calibri" w:hAnsi="Calibri" w:cs="Calibri"/>
        </w:rPr>
      </w:pPr>
    </w:p>
    <w:p w14:paraId="05967B15" w14:textId="11C024BD" w:rsidR="002042CD" w:rsidRDefault="001B2FA9" w:rsidP="002042CD">
      <w:pPr>
        <w:rPr>
          <w:rFonts w:ascii="Calibri" w:hAnsi="Calibri" w:cs="Calibri"/>
          <w:b/>
          <w:bCs/>
        </w:rPr>
      </w:pPr>
      <w:r>
        <w:rPr>
          <w:rFonts w:ascii="Calibri" w:hAnsi="Calibri" w:cs="Calibri"/>
          <w:b/>
          <w:bCs/>
        </w:rPr>
        <w:t>Q</w:t>
      </w:r>
      <w:r w:rsidR="002042CD" w:rsidRPr="002042CD">
        <w:rPr>
          <w:rFonts w:ascii="Calibri" w:hAnsi="Calibri" w:cs="Calibri"/>
          <w:b/>
          <w:bCs/>
        </w:rPr>
        <w:t>uestions for the Board o</w:t>
      </w:r>
      <w:r w:rsidR="00260F66">
        <w:rPr>
          <w:rFonts w:ascii="Calibri" w:hAnsi="Calibri" w:cs="Calibri"/>
          <w:b/>
          <w:bCs/>
        </w:rPr>
        <w:t>r</w:t>
      </w:r>
      <w:r w:rsidR="002042CD" w:rsidRPr="002042CD">
        <w:rPr>
          <w:rFonts w:ascii="Calibri" w:hAnsi="Calibri" w:cs="Calibri"/>
          <w:b/>
          <w:bCs/>
        </w:rPr>
        <w:t xml:space="preserve"> Items for Board Input or Information:</w:t>
      </w:r>
    </w:p>
    <w:p w14:paraId="7DDA95CD" w14:textId="1B0A82BA" w:rsidR="00FB78B0" w:rsidRDefault="00FB78B0" w:rsidP="002042CD">
      <w:pPr>
        <w:rPr>
          <w:rFonts w:ascii="Calibri" w:hAnsi="Calibri" w:cs="Calibri"/>
          <w:b/>
          <w:bCs/>
        </w:rPr>
      </w:pPr>
      <w:r>
        <w:rPr>
          <w:rFonts w:ascii="Calibri" w:hAnsi="Calibri" w:cs="Calibri"/>
          <w:b/>
          <w:bCs/>
        </w:rPr>
        <w:t>Re: Lawyer Review of Key Documents</w:t>
      </w:r>
    </w:p>
    <w:p w14:paraId="07C5982C" w14:textId="7C17298E" w:rsidR="00B122AC" w:rsidRDefault="00B122AC" w:rsidP="00B122AC">
      <w:pPr>
        <w:pStyle w:val="ListParagraph"/>
        <w:numPr>
          <w:ilvl w:val="0"/>
          <w:numId w:val="13"/>
        </w:numPr>
        <w:rPr>
          <w:rFonts w:ascii="Calibri" w:hAnsi="Calibri" w:cs="Calibri"/>
        </w:rPr>
      </w:pPr>
      <w:r>
        <w:rPr>
          <w:rFonts w:ascii="Calibri" w:hAnsi="Calibri" w:cs="Calibri"/>
        </w:rPr>
        <w:t xml:space="preserve">Where are we vulnerable with regards to policies / documents / forms? </w:t>
      </w:r>
    </w:p>
    <w:p w14:paraId="58EBA3B7" w14:textId="46856D79" w:rsidR="00B122AC" w:rsidRDefault="00B122AC" w:rsidP="00B122AC">
      <w:pPr>
        <w:pStyle w:val="ListParagraph"/>
        <w:numPr>
          <w:ilvl w:val="0"/>
          <w:numId w:val="13"/>
        </w:numPr>
        <w:rPr>
          <w:rFonts w:ascii="Calibri" w:hAnsi="Calibri" w:cs="Calibri"/>
        </w:rPr>
      </w:pPr>
      <w:r>
        <w:rPr>
          <w:rFonts w:ascii="Calibri" w:hAnsi="Calibri" w:cs="Calibri"/>
        </w:rPr>
        <w:t xml:space="preserve">Should we be expending funds for a lawyer review of key documents / forms? </w:t>
      </w:r>
    </w:p>
    <w:p w14:paraId="2D719E20" w14:textId="2B49A672" w:rsidR="00B122AC" w:rsidRDefault="00B122AC" w:rsidP="00B122AC">
      <w:pPr>
        <w:pStyle w:val="ListParagraph"/>
        <w:numPr>
          <w:ilvl w:val="0"/>
          <w:numId w:val="13"/>
        </w:numPr>
        <w:rPr>
          <w:rFonts w:ascii="Calibri" w:hAnsi="Calibri" w:cs="Calibri"/>
        </w:rPr>
      </w:pPr>
      <w:r>
        <w:rPr>
          <w:rFonts w:ascii="Calibri" w:hAnsi="Calibri" w:cs="Calibri"/>
        </w:rPr>
        <w:t>How would the Board like the Governance Committee to proceed?</w:t>
      </w:r>
    </w:p>
    <w:p w14:paraId="45615FAF" w14:textId="17E04C99" w:rsidR="00B122AC" w:rsidRDefault="00FB78B0" w:rsidP="00FB78B0">
      <w:pPr>
        <w:rPr>
          <w:rFonts w:ascii="Calibri" w:hAnsi="Calibri" w:cs="Calibri"/>
          <w:b/>
          <w:bCs/>
        </w:rPr>
      </w:pPr>
      <w:r w:rsidRPr="00FB78B0">
        <w:rPr>
          <w:rFonts w:ascii="Calibri" w:hAnsi="Calibri" w:cs="Calibri"/>
          <w:b/>
          <w:bCs/>
        </w:rPr>
        <w:t>Re: Trades Funding</w:t>
      </w:r>
      <w:r>
        <w:rPr>
          <w:rFonts w:ascii="Calibri" w:hAnsi="Calibri" w:cs="Calibri"/>
          <w:b/>
          <w:bCs/>
        </w:rPr>
        <w:t xml:space="preserve"> / National marketing campaign</w:t>
      </w:r>
    </w:p>
    <w:p w14:paraId="07FF90BB" w14:textId="4B23CC53" w:rsidR="00FB78B0" w:rsidRDefault="00FB78B0" w:rsidP="00FB78B0">
      <w:pPr>
        <w:pStyle w:val="ListParagraph"/>
        <w:numPr>
          <w:ilvl w:val="0"/>
          <w:numId w:val="13"/>
        </w:numPr>
      </w:pPr>
      <w:r w:rsidRPr="00BC7251">
        <w:t>W</w:t>
      </w:r>
      <w:r>
        <w:t xml:space="preserve">ith the </w:t>
      </w:r>
      <w:r w:rsidRPr="00BC7251">
        <w:t xml:space="preserve">mention </w:t>
      </w:r>
      <w:r>
        <w:t xml:space="preserve">of the shortage and importance of trades people in recent political speeches </w:t>
      </w:r>
      <w:r>
        <w:t>we ar</w:t>
      </w:r>
      <w:r>
        <w:t xml:space="preserve">e curious if there has been any action on this? </w:t>
      </w:r>
    </w:p>
    <w:p w14:paraId="3499D7B9" w14:textId="1E1B3169" w:rsidR="00FB78B0" w:rsidRPr="00BC7251" w:rsidRDefault="00FB78B0" w:rsidP="00FB78B0">
      <w:pPr>
        <w:pStyle w:val="ListParagraph"/>
        <w:numPr>
          <w:ilvl w:val="0"/>
          <w:numId w:val="13"/>
        </w:numPr>
      </w:pPr>
      <w:r>
        <w:t xml:space="preserve">Would Dennis </w:t>
      </w:r>
      <w:r>
        <w:t>ask</w:t>
      </w:r>
      <w:r>
        <w:t xml:space="preserve"> </w:t>
      </w:r>
      <w:r>
        <w:t xml:space="preserve">his counterparts at the National Board to see if </w:t>
      </w:r>
      <w:r>
        <w:t xml:space="preserve">they are aware of anything happening with regards to this – is </w:t>
      </w:r>
      <w:r>
        <w:t>there is any way to leverage this interest in the form of funding or marketing campaigns</w:t>
      </w:r>
    </w:p>
    <w:p w14:paraId="4C0CFAE6" w14:textId="024924BC" w:rsidR="00FB78B0" w:rsidRPr="00FB78B0" w:rsidRDefault="00FB78B0" w:rsidP="00FB78B0">
      <w:pPr>
        <w:pStyle w:val="ListParagraph"/>
        <w:rPr>
          <w:rFonts w:ascii="Calibri" w:hAnsi="Calibri" w:cs="Calibri"/>
        </w:rPr>
      </w:pPr>
    </w:p>
    <w:p w14:paraId="227D89A1" w14:textId="77777777" w:rsidR="00B122AC" w:rsidRDefault="00B122AC">
      <w:pPr>
        <w:rPr>
          <w:rFonts w:ascii="Calibri" w:hAnsi="Calibri" w:cs="Calibri"/>
          <w:b/>
          <w:bCs/>
          <w:sz w:val="24"/>
          <w:szCs w:val="24"/>
          <w:u w:val="single"/>
          <w:lang w:val="en-US"/>
        </w:rPr>
      </w:pPr>
      <w:r>
        <w:rPr>
          <w:rFonts w:ascii="Calibri" w:hAnsi="Calibri" w:cs="Calibri"/>
          <w:b/>
          <w:bCs/>
          <w:sz w:val="24"/>
          <w:szCs w:val="24"/>
          <w:u w:val="single"/>
          <w:lang w:val="en-US"/>
        </w:rPr>
        <w:br w:type="page"/>
      </w:r>
    </w:p>
    <w:p w14:paraId="6DE1109E" w14:textId="09DDC341" w:rsidR="00B122AC" w:rsidRPr="00B122AC" w:rsidRDefault="00B122AC" w:rsidP="00B122AC">
      <w:pPr>
        <w:spacing w:after="0" w:line="240" w:lineRule="auto"/>
        <w:rPr>
          <w:rFonts w:ascii="Calibri" w:hAnsi="Calibri" w:cs="Calibri"/>
          <w:sz w:val="24"/>
          <w:szCs w:val="24"/>
          <w:lang w:val="en-US"/>
        </w:rPr>
      </w:pPr>
      <w:r w:rsidRPr="00B122AC">
        <w:rPr>
          <w:rFonts w:ascii="Calibri" w:hAnsi="Calibri" w:cs="Calibri"/>
          <w:sz w:val="24"/>
          <w:szCs w:val="24"/>
          <w:lang w:val="en-US"/>
        </w:rPr>
        <w:lastRenderedPageBreak/>
        <w:t>(The information below was provided by Michelle Skelly</w:t>
      </w:r>
      <w:r>
        <w:rPr>
          <w:rFonts w:ascii="Calibri" w:hAnsi="Calibri" w:cs="Calibri"/>
          <w:sz w:val="24"/>
          <w:szCs w:val="24"/>
          <w:lang w:val="en-US"/>
        </w:rPr>
        <w:t xml:space="preserve"> to the Governance Committee on May 7 after </w:t>
      </w:r>
      <w:r w:rsidRPr="00B122AC">
        <w:rPr>
          <w:rFonts w:ascii="Calibri" w:hAnsi="Calibri" w:cs="Calibri"/>
          <w:sz w:val="24"/>
          <w:szCs w:val="24"/>
          <w:lang w:val="en-US"/>
        </w:rPr>
        <w:t>discussion with a lawyer)</w:t>
      </w:r>
    </w:p>
    <w:p w14:paraId="44CA6FCD" w14:textId="77777777" w:rsidR="00B122AC" w:rsidRDefault="00B122AC" w:rsidP="00B122AC">
      <w:pPr>
        <w:spacing w:after="0" w:line="240" w:lineRule="auto"/>
        <w:rPr>
          <w:rFonts w:ascii="Calibri" w:hAnsi="Calibri" w:cs="Calibri"/>
          <w:b/>
          <w:bCs/>
          <w:sz w:val="24"/>
          <w:szCs w:val="24"/>
          <w:u w:val="single"/>
          <w:lang w:val="en-US"/>
        </w:rPr>
      </w:pPr>
    </w:p>
    <w:p w14:paraId="655C2AB2" w14:textId="4515BC2E" w:rsidR="00B122AC" w:rsidRPr="00B122AC" w:rsidRDefault="00B122AC" w:rsidP="00B122AC">
      <w:pPr>
        <w:spacing w:after="0" w:line="240" w:lineRule="auto"/>
        <w:rPr>
          <w:rFonts w:ascii="Calibri" w:hAnsi="Calibri" w:cs="Calibri"/>
          <w:b/>
          <w:bCs/>
          <w:sz w:val="24"/>
          <w:szCs w:val="24"/>
          <w:u w:val="single"/>
          <w:lang w:val="en-US"/>
        </w:rPr>
      </w:pPr>
      <w:r w:rsidRPr="00B122AC">
        <w:rPr>
          <w:rFonts w:ascii="Calibri" w:hAnsi="Calibri" w:cs="Calibri"/>
          <w:b/>
          <w:bCs/>
          <w:sz w:val="24"/>
          <w:szCs w:val="24"/>
          <w:u w:val="single"/>
          <w:lang w:val="en-US"/>
        </w:rPr>
        <w:t>Lawyer Estimates</w:t>
      </w:r>
    </w:p>
    <w:p w14:paraId="1BDECB5A" w14:textId="77777777" w:rsidR="00B122AC" w:rsidRPr="00B122AC" w:rsidRDefault="00B122AC" w:rsidP="00B122AC">
      <w:pPr>
        <w:spacing w:after="0" w:line="240" w:lineRule="auto"/>
        <w:rPr>
          <w:rFonts w:ascii="Calibri" w:hAnsi="Calibri" w:cs="Calibri"/>
          <w:sz w:val="24"/>
          <w:szCs w:val="24"/>
          <w:lang w:val="en-US"/>
        </w:rPr>
      </w:pPr>
    </w:p>
    <w:p w14:paraId="4D2C099F" w14:textId="77777777" w:rsidR="00B122AC" w:rsidRPr="00B122AC" w:rsidRDefault="00B122AC" w:rsidP="00B122AC">
      <w:pPr>
        <w:spacing w:after="0" w:line="240" w:lineRule="auto"/>
        <w:rPr>
          <w:rFonts w:ascii="Calibri" w:hAnsi="Calibri" w:cs="Calibri"/>
          <w:color w:val="000000"/>
          <w:sz w:val="24"/>
          <w:szCs w:val="24"/>
          <w:lang w:val="en-US"/>
        </w:rPr>
      </w:pPr>
      <w:r w:rsidRPr="00B122AC">
        <w:rPr>
          <w:rFonts w:ascii="Calibri" w:hAnsi="Calibri" w:cs="Calibri"/>
          <w:color w:val="000000"/>
          <w:sz w:val="24"/>
          <w:szCs w:val="24"/>
          <w:lang w:val="en-US"/>
        </w:rPr>
        <w:t>Rhys Volkenant from Volkenant Law Group, introduced by Board member Abigail Fulton, provided some estimates with regards to some of the items that were brought up for updating and review.</w:t>
      </w:r>
    </w:p>
    <w:p w14:paraId="2D79EF01" w14:textId="77777777" w:rsidR="00B122AC" w:rsidRPr="00B122AC" w:rsidRDefault="00B122AC" w:rsidP="00B122AC">
      <w:pPr>
        <w:spacing w:after="0" w:line="240" w:lineRule="auto"/>
        <w:rPr>
          <w:rFonts w:ascii="Calibri" w:hAnsi="Calibri" w:cs="Calibri"/>
          <w:color w:val="000000"/>
          <w:sz w:val="24"/>
          <w:szCs w:val="24"/>
          <w:lang w:val="en-US"/>
        </w:rPr>
      </w:pPr>
    </w:p>
    <w:p w14:paraId="39D2D5D3" w14:textId="77777777" w:rsidR="00B122AC" w:rsidRPr="00B122AC" w:rsidRDefault="00B122AC" w:rsidP="00B122AC">
      <w:pPr>
        <w:spacing w:after="0" w:line="240" w:lineRule="auto"/>
        <w:rPr>
          <w:rFonts w:ascii="Calibri" w:hAnsi="Calibri" w:cs="Calibri"/>
          <w:color w:val="000000"/>
          <w:sz w:val="24"/>
          <w:szCs w:val="24"/>
          <w:lang w:val="en-US"/>
        </w:rPr>
      </w:pPr>
      <w:r w:rsidRPr="00B122AC">
        <w:rPr>
          <w:rFonts w:ascii="Calibri" w:hAnsi="Calibri" w:cs="Calibri"/>
          <w:color w:val="000000"/>
          <w:sz w:val="24"/>
          <w:szCs w:val="24"/>
          <w:lang w:val="en-US"/>
        </w:rPr>
        <w:t>I can present the details in the Board meeting in June after the financial statements are complete including expenditures from this quarter to get a better financial picture.</w:t>
      </w:r>
    </w:p>
    <w:p w14:paraId="6861DF09" w14:textId="77777777" w:rsidR="00B122AC" w:rsidRPr="00B122AC" w:rsidRDefault="00B122AC" w:rsidP="00B122AC">
      <w:pPr>
        <w:spacing w:after="0" w:line="240" w:lineRule="auto"/>
        <w:rPr>
          <w:rFonts w:ascii="Calibri" w:eastAsia="Times New Roman" w:hAnsi="Calibri" w:cs="Calibri"/>
          <w:color w:val="212121"/>
          <w:kern w:val="0"/>
          <w:sz w:val="24"/>
          <w:szCs w:val="24"/>
          <w:highlight w:val="yellow"/>
          <w14:ligatures w14:val="none"/>
        </w:rPr>
      </w:pPr>
    </w:p>
    <w:p w14:paraId="0DB63EE1"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In the meantime, I can start with checking if other MO’s have any of these documents (recently reviewed by a lawyer) that we could potentially edit.</w:t>
      </w:r>
    </w:p>
    <w:p w14:paraId="2396F2B7"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70EA1A10"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If we were to agree to follow through with all estimates below except the SCBC policies and Board Handbook the cost would be approximately $5,000 -$6,000 plus taxes.</w:t>
      </w:r>
    </w:p>
    <w:p w14:paraId="5FF6D1DE"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1ADE2DCF" w14:textId="77777777" w:rsidR="00B122AC" w:rsidRPr="00B122AC" w:rsidRDefault="00B122AC" w:rsidP="00B122AC">
      <w:pPr>
        <w:spacing w:after="0" w:line="240" w:lineRule="auto"/>
        <w:rPr>
          <w:rFonts w:ascii="Calibri" w:eastAsia="Times New Roman" w:hAnsi="Calibri" w:cs="Calibri"/>
          <w:b/>
          <w:bCs/>
          <w:color w:val="212121"/>
          <w:kern w:val="0"/>
          <w:sz w:val="24"/>
          <w:szCs w:val="24"/>
          <w:u w:val="single"/>
          <w14:ligatures w14:val="none"/>
        </w:rPr>
      </w:pPr>
      <w:r w:rsidRPr="00B122AC">
        <w:rPr>
          <w:rFonts w:ascii="Calibri" w:eastAsia="Times New Roman" w:hAnsi="Calibri" w:cs="Calibri"/>
          <w:b/>
          <w:bCs/>
          <w:color w:val="212121"/>
          <w:kern w:val="0"/>
          <w:sz w:val="24"/>
          <w:szCs w:val="24"/>
          <w:u w:val="single"/>
          <w14:ligatures w14:val="none"/>
        </w:rPr>
        <w:t>Estimates include:</w:t>
      </w:r>
    </w:p>
    <w:p w14:paraId="589010D9"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29E34CF2" w14:textId="77777777" w:rsidR="00B122AC" w:rsidRPr="00B122AC" w:rsidRDefault="00B122AC" w:rsidP="00B122AC">
      <w:pPr>
        <w:spacing w:after="0" w:line="240" w:lineRule="auto"/>
        <w:rPr>
          <w:rFonts w:ascii="Calibri" w:eastAsia="Times New Roman" w:hAnsi="Calibri" w:cs="Calibri"/>
          <w:b/>
          <w:bCs/>
          <w:color w:val="212121"/>
          <w:kern w:val="0"/>
          <w:sz w:val="24"/>
          <w:szCs w:val="24"/>
          <w:u w:val="single"/>
          <w14:ligatures w14:val="none"/>
        </w:rPr>
      </w:pPr>
      <w:r w:rsidRPr="00B122AC">
        <w:rPr>
          <w:rFonts w:ascii="Calibri" w:eastAsia="Times New Roman" w:hAnsi="Calibri" w:cs="Calibri"/>
          <w:b/>
          <w:bCs/>
          <w:color w:val="212121"/>
          <w:kern w:val="0"/>
          <w:sz w:val="24"/>
          <w:szCs w:val="24"/>
          <w:u w:val="single"/>
          <w14:ligatures w14:val="none"/>
        </w:rPr>
        <w:t>SCBC policies and the Board Handbook:</w:t>
      </w:r>
    </w:p>
    <w:p w14:paraId="100B99E9" w14:textId="77777777" w:rsidR="00B122AC" w:rsidRPr="00B122AC" w:rsidRDefault="00B122AC" w:rsidP="00B122AC">
      <w:pPr>
        <w:spacing w:after="0" w:line="240" w:lineRule="auto"/>
        <w:rPr>
          <w:rFonts w:ascii="Calibri" w:eastAsia="Times New Roman" w:hAnsi="Calibri" w:cs="Calibri"/>
          <w:b/>
          <w:bCs/>
          <w:color w:val="212121"/>
          <w:kern w:val="0"/>
          <w:sz w:val="24"/>
          <w:szCs w:val="24"/>
          <w:u w:val="single"/>
          <w14:ligatures w14:val="none"/>
        </w:rPr>
      </w:pPr>
    </w:p>
    <w:p w14:paraId="281C49C0"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xml:space="preserve">The estimate to review both the SCBC policies and the Board Handbook is $5,000 plus taxes. </w:t>
      </w:r>
    </w:p>
    <w:p w14:paraId="604616E0"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7BE87E31"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xml:space="preserve">This cost estimate is based on the amount of time (and fees) it has taken to carry out similar scopes of work for other clients and particularly given that the manuals together equal about 80 pages overall. </w:t>
      </w:r>
    </w:p>
    <w:p w14:paraId="213E1071"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65099597"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xml:space="preserve">The fees to carry out this work would be based on time spent charged at their hourly rates are </w:t>
      </w:r>
      <w:r w:rsidRPr="00B122AC">
        <w:rPr>
          <w:rFonts w:ascii="Calibri" w:eastAsia="Times New Roman" w:hAnsi="Calibri" w:cs="Calibri"/>
          <w:b/>
          <w:bCs/>
          <w:i/>
          <w:iCs/>
          <w:color w:val="212121"/>
          <w:kern w:val="0"/>
          <w:sz w:val="24"/>
          <w:szCs w:val="24"/>
          <w14:ligatures w14:val="none"/>
        </w:rPr>
        <w:t xml:space="preserve">$325/hour, </w:t>
      </w:r>
      <w:r w:rsidRPr="00B122AC">
        <w:rPr>
          <w:rFonts w:ascii="Calibri" w:eastAsia="Times New Roman" w:hAnsi="Calibri" w:cs="Calibri"/>
          <w:color w:val="212121"/>
          <w:kern w:val="0"/>
          <w:sz w:val="24"/>
          <w:szCs w:val="24"/>
          <w14:ligatures w14:val="none"/>
        </w:rPr>
        <w:t xml:space="preserve">which could result in the total fees being less than or more than the cost estimate, but their general policy when they do give a cost estimate is to provide an update as to fees incurred periodically so you know where they are at as they continue to carry out the work and, especially, once they are getting close to the original cost estimate in fees incurred. </w:t>
      </w:r>
    </w:p>
    <w:p w14:paraId="3BBCBA31"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523FB8B3"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10% discount offered to their hourly rate for legal fees for non-profit organizations which would apply to this work.  </w:t>
      </w:r>
    </w:p>
    <w:p w14:paraId="719D8F21"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4488D89A" w14:textId="77777777" w:rsidR="00B122AC" w:rsidRPr="00B122AC" w:rsidRDefault="00B122AC" w:rsidP="00B122AC">
      <w:pPr>
        <w:spacing w:after="0" w:line="240" w:lineRule="auto"/>
        <w:rPr>
          <w:rFonts w:ascii="Calibri" w:eastAsia="Times New Roman" w:hAnsi="Calibri" w:cs="Calibri"/>
          <w:b/>
          <w:bCs/>
          <w:color w:val="212121"/>
          <w:kern w:val="0"/>
          <w:sz w:val="24"/>
          <w:szCs w:val="24"/>
          <w14:ligatures w14:val="none"/>
        </w:rPr>
      </w:pPr>
      <w:r w:rsidRPr="00B122AC">
        <w:rPr>
          <w:rFonts w:ascii="Calibri" w:eastAsia="Times New Roman" w:hAnsi="Calibri" w:cs="Calibri"/>
          <w:b/>
          <w:bCs/>
          <w:color w:val="212121"/>
          <w:kern w:val="0"/>
          <w:sz w:val="24"/>
          <w:szCs w:val="24"/>
          <w14:ligatures w14:val="none"/>
        </w:rPr>
        <w:t>Total Estimated Cost: $5,000 plus taxes.</w:t>
      </w:r>
    </w:p>
    <w:p w14:paraId="50EA7046" w14:textId="77777777" w:rsidR="00B122AC" w:rsidRPr="00B122AC" w:rsidRDefault="00B122AC" w:rsidP="00B122AC">
      <w:pPr>
        <w:spacing w:after="0" w:line="240" w:lineRule="auto"/>
        <w:rPr>
          <w:rFonts w:ascii="Calibri" w:eastAsia="Times New Roman" w:hAnsi="Calibri" w:cs="Calibri"/>
          <w:b/>
          <w:bCs/>
          <w:color w:val="212121"/>
          <w:kern w:val="0"/>
          <w:sz w:val="24"/>
          <w:szCs w:val="24"/>
          <w14:ligatures w14:val="none"/>
        </w:rPr>
      </w:pPr>
      <w:r w:rsidRPr="00B122AC">
        <w:rPr>
          <w:rFonts w:ascii="Calibri" w:eastAsia="Times New Roman" w:hAnsi="Calibri" w:cs="Calibri"/>
          <w:b/>
          <w:bCs/>
          <w:color w:val="212121"/>
          <w:kern w:val="0"/>
          <w:sz w:val="24"/>
          <w:szCs w:val="24"/>
          <w14:ligatures w14:val="none"/>
        </w:rPr>
        <w:t> </w:t>
      </w:r>
    </w:p>
    <w:p w14:paraId="4CE20F96" w14:textId="77777777" w:rsidR="00B122AC" w:rsidRPr="00B122AC" w:rsidRDefault="00B122AC" w:rsidP="00B122AC">
      <w:pPr>
        <w:spacing w:after="0" w:line="240" w:lineRule="auto"/>
        <w:rPr>
          <w:rFonts w:ascii="Calibri" w:eastAsia="Times New Roman" w:hAnsi="Calibri" w:cs="Calibri"/>
          <w:b/>
          <w:bCs/>
          <w:i/>
          <w:iCs/>
          <w:color w:val="212121"/>
          <w:kern w:val="0"/>
          <w:sz w:val="24"/>
          <w:szCs w:val="24"/>
          <w:u w:val="single"/>
          <w14:ligatures w14:val="none"/>
        </w:rPr>
      </w:pPr>
      <w:r w:rsidRPr="00B122AC">
        <w:rPr>
          <w:rFonts w:ascii="Calibri" w:eastAsia="Times New Roman" w:hAnsi="Calibri" w:cs="Calibri"/>
          <w:b/>
          <w:bCs/>
          <w:i/>
          <w:iCs/>
          <w:color w:val="212121"/>
          <w:kern w:val="0"/>
          <w:sz w:val="24"/>
          <w:szCs w:val="24"/>
          <w:u w:val="single"/>
          <w14:ligatures w14:val="none"/>
        </w:rPr>
        <w:t>Protection of Youth Section Draft:</w:t>
      </w:r>
    </w:p>
    <w:p w14:paraId="177CC563"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28AD1CEA"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xml:space="preserve">As for a review of just the Protection of Youth Section Draft, the estimate for this work is $1,000 plus taxes. </w:t>
      </w:r>
    </w:p>
    <w:p w14:paraId="143B0E75" w14:textId="37164BAB" w:rsidR="00B122AC" w:rsidRDefault="00B122AC" w:rsidP="00B122AC">
      <w:pPr>
        <w:spacing w:after="0" w:line="240" w:lineRule="auto"/>
        <w:jc w:val="right"/>
        <w:rPr>
          <w:rFonts w:ascii="Calibri" w:eastAsia="Times New Roman" w:hAnsi="Calibri" w:cs="Calibri"/>
          <w:b/>
          <w:bCs/>
          <w:color w:val="212121"/>
          <w:kern w:val="0"/>
          <w:sz w:val="24"/>
          <w:szCs w:val="24"/>
          <w:u w:val="single"/>
          <w14:ligatures w14:val="none"/>
        </w:rPr>
      </w:pPr>
      <w:r w:rsidRPr="00B122AC">
        <w:rPr>
          <w:rFonts w:ascii="Calibri" w:eastAsia="Times New Roman" w:hAnsi="Calibri" w:cs="Calibri"/>
          <w:b/>
          <w:bCs/>
          <w:color w:val="212121"/>
          <w:kern w:val="0"/>
          <w:sz w:val="24"/>
          <w:szCs w:val="24"/>
          <w:u w:val="single"/>
          <w14:ligatures w14:val="none"/>
        </w:rPr>
        <w:lastRenderedPageBreak/>
        <w:t>Lawyer Estimates</w:t>
      </w:r>
      <w:r>
        <w:rPr>
          <w:rFonts w:ascii="Calibri" w:eastAsia="Times New Roman" w:hAnsi="Calibri" w:cs="Calibri"/>
          <w:b/>
          <w:bCs/>
          <w:color w:val="212121"/>
          <w:kern w:val="0"/>
          <w:sz w:val="24"/>
          <w:szCs w:val="24"/>
          <w:u w:val="single"/>
          <w14:ligatures w14:val="none"/>
        </w:rPr>
        <w:t xml:space="preserve"> con’t</w:t>
      </w:r>
    </w:p>
    <w:p w14:paraId="55BA2CCD" w14:textId="77777777" w:rsidR="00B122AC" w:rsidRPr="00B122AC" w:rsidRDefault="00B122AC" w:rsidP="00B122AC">
      <w:pPr>
        <w:spacing w:after="0" w:line="240" w:lineRule="auto"/>
        <w:jc w:val="right"/>
        <w:rPr>
          <w:rFonts w:ascii="Calibri" w:eastAsia="Times New Roman" w:hAnsi="Calibri" w:cs="Calibri"/>
          <w:b/>
          <w:bCs/>
          <w:color w:val="212121"/>
          <w:kern w:val="0"/>
          <w:sz w:val="24"/>
          <w:szCs w:val="24"/>
          <w:u w:val="single"/>
          <w14:ligatures w14:val="none"/>
        </w:rPr>
      </w:pPr>
    </w:p>
    <w:p w14:paraId="0DC982F8" w14:textId="77777777" w:rsidR="00B122AC" w:rsidRPr="00B122AC" w:rsidRDefault="00B122AC" w:rsidP="00B122AC">
      <w:pPr>
        <w:spacing w:after="0" w:line="240" w:lineRule="auto"/>
        <w:jc w:val="right"/>
        <w:rPr>
          <w:rFonts w:ascii="Calibri" w:eastAsia="Times New Roman" w:hAnsi="Calibri" w:cs="Calibri"/>
          <w:color w:val="212121"/>
          <w:kern w:val="0"/>
          <w:sz w:val="24"/>
          <w:szCs w:val="24"/>
          <w14:ligatures w14:val="none"/>
        </w:rPr>
      </w:pPr>
    </w:p>
    <w:p w14:paraId="38A662FD"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The comments above regarding fees and the discount similarly apply.  </w:t>
      </w:r>
    </w:p>
    <w:p w14:paraId="62305E7F"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74A61F20" w14:textId="77777777" w:rsidR="00B122AC" w:rsidRPr="00B122AC" w:rsidRDefault="00B122AC" w:rsidP="00B122AC">
      <w:pPr>
        <w:spacing w:after="0" w:line="240" w:lineRule="auto"/>
        <w:rPr>
          <w:rFonts w:ascii="Calibri" w:eastAsia="Times New Roman" w:hAnsi="Calibri" w:cs="Calibri"/>
          <w:b/>
          <w:bCs/>
          <w:color w:val="212121"/>
          <w:kern w:val="0"/>
          <w:sz w:val="24"/>
          <w:szCs w:val="24"/>
          <w14:ligatures w14:val="none"/>
        </w:rPr>
      </w:pPr>
      <w:r w:rsidRPr="00B122AC">
        <w:rPr>
          <w:rFonts w:ascii="Calibri" w:eastAsia="Times New Roman" w:hAnsi="Calibri" w:cs="Calibri"/>
          <w:b/>
          <w:bCs/>
          <w:color w:val="212121"/>
          <w:kern w:val="0"/>
          <w:sz w:val="24"/>
          <w:szCs w:val="24"/>
          <w14:ligatures w14:val="none"/>
        </w:rPr>
        <w:t>Total estimated cost: $1,000</w:t>
      </w:r>
    </w:p>
    <w:p w14:paraId="24050B88" w14:textId="77777777" w:rsidR="00B122AC" w:rsidRPr="00B122AC" w:rsidRDefault="00B122AC" w:rsidP="00B122AC">
      <w:pPr>
        <w:spacing w:after="0" w:line="240" w:lineRule="auto"/>
        <w:rPr>
          <w:rFonts w:ascii="Calibri" w:eastAsia="Times New Roman" w:hAnsi="Calibri" w:cs="Calibri"/>
          <w:color w:val="212121"/>
          <w:kern w:val="0"/>
          <w:sz w:val="24"/>
          <w:szCs w:val="24"/>
          <w:highlight w:val="yellow"/>
          <w14:ligatures w14:val="none"/>
        </w:rPr>
      </w:pPr>
    </w:p>
    <w:p w14:paraId="70983273" w14:textId="77777777" w:rsidR="00B122AC" w:rsidRPr="00B122AC" w:rsidRDefault="00B122AC" w:rsidP="00B122AC">
      <w:pPr>
        <w:spacing w:after="0" w:line="240" w:lineRule="auto"/>
        <w:rPr>
          <w:rFonts w:ascii="Calibri" w:eastAsia="Times New Roman" w:hAnsi="Calibri" w:cs="Calibri"/>
          <w:b/>
          <w:bCs/>
          <w:i/>
          <w:iCs/>
          <w:color w:val="212121"/>
          <w:kern w:val="0"/>
          <w:sz w:val="24"/>
          <w:szCs w:val="24"/>
          <w:u w:val="single"/>
          <w14:ligatures w14:val="none"/>
        </w:rPr>
      </w:pPr>
      <w:r w:rsidRPr="00B122AC">
        <w:rPr>
          <w:rFonts w:ascii="Calibri" w:eastAsia="Times New Roman" w:hAnsi="Calibri" w:cs="Calibri"/>
          <w:b/>
          <w:bCs/>
          <w:i/>
          <w:iCs/>
          <w:color w:val="212121"/>
          <w:kern w:val="0"/>
          <w:sz w:val="24"/>
          <w:szCs w:val="24"/>
          <w:u w:val="single"/>
          <w14:ligatures w14:val="none"/>
        </w:rPr>
        <w:t>Staff and Contractor Contracts:</w:t>
      </w:r>
    </w:p>
    <w:p w14:paraId="19D46203" w14:textId="77777777" w:rsidR="00B122AC" w:rsidRPr="00B122AC" w:rsidRDefault="00B122AC" w:rsidP="00B122AC">
      <w:pPr>
        <w:spacing w:after="0" w:line="240" w:lineRule="auto"/>
        <w:rPr>
          <w:rFonts w:ascii="Calibri" w:eastAsia="Times New Roman" w:hAnsi="Calibri" w:cs="Calibri"/>
          <w:b/>
          <w:bCs/>
          <w:i/>
          <w:iCs/>
          <w:color w:val="212121"/>
          <w:kern w:val="0"/>
          <w:sz w:val="24"/>
          <w:szCs w:val="24"/>
          <w:highlight w:val="yellow"/>
          <w14:ligatures w14:val="none"/>
        </w:rPr>
      </w:pPr>
    </w:p>
    <w:p w14:paraId="03C0C6DD"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xml:space="preserve">The cost to review and provide comments on both of the documents would be $500 plus tax. </w:t>
      </w:r>
    </w:p>
    <w:p w14:paraId="1599C17D"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46A08A89"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If after reviewing the comments, we decide we want them to prepare a new form of contract (either through revising the current version or through preparing another version based on their usual form of contract), the cost would be $1,000 plus tax for each document.</w:t>
      </w:r>
    </w:p>
    <w:p w14:paraId="17EF9778"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5D928712" w14:textId="77777777" w:rsidR="00B122AC" w:rsidRPr="00B122AC" w:rsidRDefault="00B122AC" w:rsidP="00B122AC">
      <w:pPr>
        <w:spacing w:after="0" w:line="240" w:lineRule="auto"/>
        <w:rPr>
          <w:rFonts w:ascii="Calibri" w:hAnsi="Calibri" w:cs="Calibri"/>
          <w:b/>
          <w:bCs/>
          <w:sz w:val="24"/>
          <w:szCs w:val="24"/>
          <w:lang w:val="en-US"/>
        </w:rPr>
      </w:pPr>
      <w:r w:rsidRPr="00B122AC">
        <w:rPr>
          <w:rFonts w:ascii="Calibri" w:hAnsi="Calibri" w:cs="Calibri"/>
          <w:b/>
          <w:bCs/>
          <w:sz w:val="24"/>
          <w:szCs w:val="24"/>
          <w:lang w:val="en-US"/>
        </w:rPr>
        <w:t>Total estimated cost: $2,500</w:t>
      </w:r>
    </w:p>
    <w:p w14:paraId="5954AB62" w14:textId="77777777" w:rsidR="00B122AC" w:rsidRPr="00B122AC" w:rsidRDefault="00B122AC" w:rsidP="00B122AC">
      <w:pPr>
        <w:spacing w:after="0" w:line="240" w:lineRule="auto"/>
        <w:rPr>
          <w:rFonts w:ascii="Calibri" w:hAnsi="Calibri" w:cs="Calibri"/>
          <w:sz w:val="24"/>
          <w:szCs w:val="24"/>
          <w:lang w:val="en-US"/>
        </w:rPr>
      </w:pPr>
    </w:p>
    <w:p w14:paraId="203FB362" w14:textId="77777777" w:rsidR="00B122AC" w:rsidRPr="00B122AC" w:rsidRDefault="00B122AC" w:rsidP="00B122AC">
      <w:pPr>
        <w:spacing w:after="0" w:line="240" w:lineRule="auto"/>
        <w:rPr>
          <w:rFonts w:ascii="Calibri" w:hAnsi="Calibri" w:cs="Calibri"/>
          <w:b/>
          <w:bCs/>
          <w:i/>
          <w:iCs/>
          <w:sz w:val="24"/>
          <w:szCs w:val="24"/>
          <w:u w:val="single"/>
          <w:lang w:val="en-US"/>
        </w:rPr>
      </w:pPr>
      <w:r w:rsidRPr="00B122AC">
        <w:rPr>
          <w:rFonts w:ascii="Calibri" w:hAnsi="Calibri" w:cs="Calibri"/>
          <w:b/>
          <w:bCs/>
          <w:i/>
          <w:iCs/>
          <w:sz w:val="24"/>
          <w:szCs w:val="24"/>
          <w:u w:val="single"/>
          <w:lang w:val="en-US"/>
        </w:rPr>
        <w:t>Waivers:</w:t>
      </w:r>
    </w:p>
    <w:p w14:paraId="46D175D7"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w:t>
      </w:r>
    </w:p>
    <w:p w14:paraId="6CA29EA2"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For updating a standard form waiver like the one the cost is likely $500 - $1,000 plus taxes.</w:t>
      </w:r>
    </w:p>
    <w:p w14:paraId="35AC8B69"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376D1DFA" w14:textId="77777777" w:rsidR="00B122AC" w:rsidRPr="00B122AC" w:rsidRDefault="00B122AC" w:rsidP="00B122AC">
      <w:pPr>
        <w:spacing w:after="0" w:line="240" w:lineRule="auto"/>
        <w:rPr>
          <w:rFonts w:ascii="Calibri" w:eastAsia="Times New Roman" w:hAnsi="Calibri" w:cs="Calibri"/>
          <w:b/>
          <w:bCs/>
          <w:color w:val="212121"/>
          <w:kern w:val="0"/>
          <w:sz w:val="24"/>
          <w:szCs w:val="24"/>
          <w14:ligatures w14:val="none"/>
        </w:rPr>
      </w:pPr>
      <w:r w:rsidRPr="00B122AC">
        <w:rPr>
          <w:rFonts w:ascii="Calibri" w:eastAsia="Times New Roman" w:hAnsi="Calibri" w:cs="Calibri"/>
          <w:b/>
          <w:bCs/>
          <w:color w:val="212121"/>
          <w:kern w:val="0"/>
          <w:sz w:val="24"/>
          <w:szCs w:val="24"/>
          <w14:ligatures w14:val="none"/>
        </w:rPr>
        <w:t>Total estimated cost: $500 - $1,000</w:t>
      </w:r>
    </w:p>
    <w:p w14:paraId="7023C9B2"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w:t>
      </w:r>
    </w:p>
    <w:p w14:paraId="27FDB59D" w14:textId="77777777" w:rsidR="00B122AC" w:rsidRPr="00B122AC" w:rsidRDefault="00B122AC" w:rsidP="00B122AC">
      <w:pPr>
        <w:spacing w:after="0" w:line="240" w:lineRule="auto"/>
        <w:rPr>
          <w:rFonts w:ascii="Calibri" w:eastAsia="Times New Roman" w:hAnsi="Calibri" w:cs="Calibri"/>
          <w:b/>
          <w:bCs/>
          <w:i/>
          <w:iCs/>
          <w:color w:val="212121"/>
          <w:kern w:val="0"/>
          <w:sz w:val="24"/>
          <w:szCs w:val="24"/>
          <w:u w:val="single"/>
          <w14:ligatures w14:val="none"/>
        </w:rPr>
      </w:pPr>
      <w:r w:rsidRPr="00B122AC">
        <w:rPr>
          <w:rFonts w:ascii="Calibri" w:eastAsia="Times New Roman" w:hAnsi="Calibri" w:cs="Calibri"/>
          <w:b/>
          <w:bCs/>
          <w:i/>
          <w:iCs/>
          <w:color w:val="212121"/>
          <w:kern w:val="0"/>
          <w:sz w:val="24"/>
          <w:szCs w:val="24"/>
          <w:u w:val="single"/>
          <w14:ligatures w14:val="none"/>
        </w:rPr>
        <w:t>Privacy Policy revisions:</w:t>
      </w:r>
    </w:p>
    <w:p w14:paraId="4B2D1CEE"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p>
    <w:p w14:paraId="1CBBA896"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xml:space="preserve">For privacy policy revisions, this would depend on the scope of the revisions. </w:t>
      </w:r>
    </w:p>
    <w:p w14:paraId="663F38F7"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Estimated cost to help draft a privacy policy from scratch is normally between $1,000 - $1,500 plus taxes. They also recommend that clients have two privacy policies, one that is more inward facing (for employees) and one that is more outward facing (for consumers, clients and the general public). </w:t>
      </w:r>
    </w:p>
    <w:p w14:paraId="22793798" w14:textId="77777777" w:rsidR="00B122AC" w:rsidRPr="00B122AC" w:rsidRDefault="00B122AC" w:rsidP="00B122AC">
      <w:pPr>
        <w:spacing w:after="0" w:line="240" w:lineRule="auto"/>
        <w:rPr>
          <w:rFonts w:ascii="Calibri" w:eastAsia="Times New Roman" w:hAnsi="Calibri" w:cs="Calibri"/>
          <w:color w:val="212121"/>
          <w:kern w:val="0"/>
          <w:sz w:val="24"/>
          <w:szCs w:val="24"/>
          <w14:ligatures w14:val="none"/>
        </w:rPr>
      </w:pPr>
      <w:r w:rsidRPr="00B122AC">
        <w:rPr>
          <w:rFonts w:ascii="Calibri" w:eastAsia="Times New Roman" w:hAnsi="Calibri" w:cs="Calibri"/>
          <w:color w:val="212121"/>
          <w:kern w:val="0"/>
          <w:sz w:val="24"/>
          <w:szCs w:val="24"/>
          <w14:ligatures w14:val="none"/>
        </w:rPr>
        <w:t> </w:t>
      </w:r>
    </w:p>
    <w:p w14:paraId="1F569039" w14:textId="77777777" w:rsidR="00B122AC" w:rsidRPr="00B122AC" w:rsidRDefault="00B122AC" w:rsidP="00B122AC">
      <w:pPr>
        <w:spacing w:after="0" w:line="240" w:lineRule="auto"/>
        <w:rPr>
          <w:rFonts w:ascii="Calibri" w:hAnsi="Calibri" w:cs="Calibri"/>
          <w:sz w:val="24"/>
          <w:szCs w:val="24"/>
          <w:lang w:val="en-US"/>
        </w:rPr>
      </w:pPr>
      <w:r w:rsidRPr="00B122AC">
        <w:rPr>
          <w:rFonts w:ascii="Calibri" w:eastAsia="Times New Roman" w:hAnsi="Calibri" w:cs="Calibri"/>
          <w:b/>
          <w:bCs/>
          <w:color w:val="00353B"/>
          <w:kern w:val="0"/>
          <w:sz w:val="24"/>
          <w:szCs w:val="24"/>
          <w:shd w:val="clear" w:color="auto" w:fill="FFFFFF"/>
          <w14:ligatures w14:val="none"/>
        </w:rPr>
        <w:t>Total estimated Cost: $1,000 - $1,500</w:t>
      </w:r>
    </w:p>
    <w:p w14:paraId="1359589A" w14:textId="4CB21236" w:rsidR="002049CC" w:rsidRPr="002049CC" w:rsidRDefault="002049CC" w:rsidP="00C64442">
      <w:pPr>
        <w:rPr>
          <w:rFonts w:ascii="Calibri" w:hAnsi="Calibri" w:cs="Calibri"/>
          <w:b/>
          <w:bCs/>
        </w:rPr>
      </w:pPr>
    </w:p>
    <w:sectPr w:rsidR="002049CC" w:rsidRPr="002049CC" w:rsidSect="00416DB4">
      <w:footerReference w:type="default" r:id="rId7"/>
      <w:headerReference w:type="first" r:id="rId8"/>
      <w:footerReference w:type="firs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33A27" w14:textId="77777777" w:rsidR="002042CD" w:rsidRDefault="002042CD" w:rsidP="002042CD">
      <w:pPr>
        <w:spacing w:after="0" w:line="240" w:lineRule="auto"/>
      </w:pPr>
      <w:r>
        <w:separator/>
      </w:r>
    </w:p>
  </w:endnote>
  <w:endnote w:type="continuationSeparator" w:id="0">
    <w:p w14:paraId="663AAA41" w14:textId="77777777" w:rsidR="002042CD" w:rsidRDefault="002042CD" w:rsidP="0020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075019"/>
      <w:docPartObj>
        <w:docPartGallery w:val="Page Numbers (Bottom of Page)"/>
        <w:docPartUnique/>
      </w:docPartObj>
    </w:sdtPr>
    <w:sdtEndPr>
      <w:rPr>
        <w:noProof/>
      </w:rPr>
    </w:sdtEndPr>
    <w:sdtContent>
      <w:p w14:paraId="7F08A5B2" w14:textId="77777777" w:rsidR="002901C6" w:rsidRDefault="002901C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492C9B4" w14:textId="62C64C94" w:rsidR="002901C6" w:rsidRDefault="002901C6" w:rsidP="002901C6">
        <w:pPr>
          <w:pStyle w:val="Footer"/>
        </w:pPr>
        <w:r>
          <w:rPr>
            <w:noProof/>
          </w:rPr>
          <w:t xml:space="preserve">KP/May </w:t>
        </w:r>
        <w:r w:rsidR="00B122AC">
          <w:rPr>
            <w:noProof/>
          </w:rPr>
          <w:t>7, 2025</w:t>
        </w:r>
      </w:p>
    </w:sdtContent>
  </w:sdt>
  <w:p w14:paraId="4C591C3D" w14:textId="66090F09" w:rsidR="002042CD" w:rsidRDefault="00204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180270"/>
      <w:docPartObj>
        <w:docPartGallery w:val="Page Numbers (Bottom of Page)"/>
        <w:docPartUnique/>
      </w:docPartObj>
    </w:sdtPr>
    <w:sdtEndPr>
      <w:rPr>
        <w:noProof/>
      </w:rPr>
    </w:sdtEndPr>
    <w:sdtContent>
      <w:p w14:paraId="09F046BF" w14:textId="77777777" w:rsidR="002901C6" w:rsidRDefault="002901C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0B9DD23" w14:textId="68090956" w:rsidR="002901C6" w:rsidRDefault="002901C6" w:rsidP="002901C6">
        <w:pPr>
          <w:pStyle w:val="Footer"/>
        </w:pPr>
        <w:r>
          <w:rPr>
            <w:noProof/>
          </w:rPr>
          <w:t>KP/</w:t>
        </w:r>
        <w:r w:rsidR="00F9453E">
          <w:rPr>
            <w:noProof/>
          </w:rPr>
          <w:t>Ma</w:t>
        </w:r>
        <w:r w:rsidR="008B061B">
          <w:rPr>
            <w:noProof/>
          </w:rPr>
          <w:t>y 7</w:t>
        </w:r>
        <w:r w:rsidR="00F9453E">
          <w:rPr>
            <w:noProof/>
          </w:rPr>
          <w: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FCAD" w14:textId="77777777" w:rsidR="002042CD" w:rsidRDefault="002042CD" w:rsidP="002042CD">
      <w:pPr>
        <w:spacing w:after="0" w:line="240" w:lineRule="auto"/>
      </w:pPr>
      <w:r>
        <w:separator/>
      </w:r>
    </w:p>
  </w:footnote>
  <w:footnote w:type="continuationSeparator" w:id="0">
    <w:p w14:paraId="3EA0E052" w14:textId="77777777" w:rsidR="002042CD" w:rsidRDefault="002042CD" w:rsidP="0020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3C09" w14:textId="2E835079" w:rsidR="00416DB4" w:rsidRDefault="00CA1CB0" w:rsidP="00CA1CB0">
    <w:pPr>
      <w:pStyle w:val="Header"/>
    </w:pPr>
    <w:r>
      <w:tab/>
      <w:t xml:space="preserve"> </w:t>
    </w:r>
    <w:r w:rsidR="00416DB4">
      <w:t>Report to SCBC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7855"/>
    <w:multiLevelType w:val="hybridMultilevel"/>
    <w:tmpl w:val="10806E20"/>
    <w:lvl w:ilvl="0" w:tplc="B0F2EA5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1E13E4"/>
    <w:multiLevelType w:val="hybridMultilevel"/>
    <w:tmpl w:val="4B6A8A9A"/>
    <w:lvl w:ilvl="0" w:tplc="CC0C9C8C">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397B8D"/>
    <w:multiLevelType w:val="hybridMultilevel"/>
    <w:tmpl w:val="48E4D0C6"/>
    <w:lvl w:ilvl="0" w:tplc="313631F0">
      <w:start w:val="6"/>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DE5FC6"/>
    <w:multiLevelType w:val="hybridMultilevel"/>
    <w:tmpl w:val="1C8471B0"/>
    <w:lvl w:ilvl="0" w:tplc="ED9C260C">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3F1C5B"/>
    <w:multiLevelType w:val="hybridMultilevel"/>
    <w:tmpl w:val="7A1E6B50"/>
    <w:lvl w:ilvl="0" w:tplc="F60A7DF4">
      <w:numFmt w:val="bullet"/>
      <w:lvlText w:val="-"/>
      <w:lvlJc w:val="left"/>
      <w:pPr>
        <w:ind w:left="720" w:hanging="360"/>
      </w:pPr>
      <w:rPr>
        <w:rFonts w:ascii="Calibri" w:eastAsiaTheme="minorHAnsi" w:hAnsi="Calibri" w:cs="Calibri"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283FBC"/>
    <w:multiLevelType w:val="hybridMultilevel"/>
    <w:tmpl w:val="BDF4AF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D33280"/>
    <w:multiLevelType w:val="hybridMultilevel"/>
    <w:tmpl w:val="73C4AA30"/>
    <w:lvl w:ilvl="0" w:tplc="FFE240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9F6832"/>
    <w:multiLevelType w:val="hybridMultilevel"/>
    <w:tmpl w:val="A11C4D4C"/>
    <w:lvl w:ilvl="0" w:tplc="79CE736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CE49A2"/>
    <w:multiLevelType w:val="hybridMultilevel"/>
    <w:tmpl w:val="C76AC7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61164F0"/>
    <w:multiLevelType w:val="hybridMultilevel"/>
    <w:tmpl w:val="2FE03224"/>
    <w:lvl w:ilvl="0" w:tplc="6F1E5444">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47229F"/>
    <w:multiLevelType w:val="hybridMultilevel"/>
    <w:tmpl w:val="A75A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13210"/>
    <w:multiLevelType w:val="hybridMultilevel"/>
    <w:tmpl w:val="73F02A0E"/>
    <w:lvl w:ilvl="0" w:tplc="AB1E25B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753BDD"/>
    <w:multiLevelType w:val="hybridMultilevel"/>
    <w:tmpl w:val="C410545E"/>
    <w:lvl w:ilvl="0" w:tplc="E32CC492">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2D5FCB"/>
    <w:multiLevelType w:val="hybridMultilevel"/>
    <w:tmpl w:val="A7667580"/>
    <w:lvl w:ilvl="0" w:tplc="FFFFFFFF">
      <w:start w:val="1"/>
      <w:numFmt w:val="decimal"/>
      <w:lvlText w:val="%1."/>
      <w:lvlJc w:val="left"/>
      <w:pPr>
        <w:ind w:left="720" w:hanging="360"/>
      </w:pPr>
      <w:rPr>
        <w:rFonts w:hint="default"/>
      </w:rPr>
    </w:lvl>
    <w:lvl w:ilvl="1" w:tplc="4F981448">
      <w:numFmt w:val="bullet"/>
      <w:lvlText w:val="o"/>
      <w:lvlJc w:val="left"/>
      <w:pPr>
        <w:ind w:left="1440" w:hanging="360"/>
      </w:pPr>
      <w:rPr>
        <w:rFonts w:ascii="Courier New" w:eastAsia="Courier New" w:hAnsi="Courier New" w:cs="Courier New" w:hint="default"/>
        <w:b w:val="0"/>
        <w:bCs w:val="0"/>
        <w:i w:val="0"/>
        <w:iCs w:val="0"/>
        <w:spacing w:val="0"/>
        <w:w w:val="102"/>
        <w:sz w:val="21"/>
        <w:szCs w:val="21"/>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86853">
    <w:abstractNumId w:val="4"/>
  </w:num>
  <w:num w:numId="2" w16cid:durableId="1933971148">
    <w:abstractNumId w:val="0"/>
  </w:num>
  <w:num w:numId="3" w16cid:durableId="1942295134">
    <w:abstractNumId w:val="1"/>
  </w:num>
  <w:num w:numId="4" w16cid:durableId="1651834924">
    <w:abstractNumId w:val="10"/>
  </w:num>
  <w:num w:numId="5" w16cid:durableId="1089814784">
    <w:abstractNumId w:val="13"/>
  </w:num>
  <w:num w:numId="6" w16cid:durableId="745996513">
    <w:abstractNumId w:val="11"/>
  </w:num>
  <w:num w:numId="7" w16cid:durableId="811605570">
    <w:abstractNumId w:val="6"/>
  </w:num>
  <w:num w:numId="8" w16cid:durableId="1564564908">
    <w:abstractNumId w:val="8"/>
  </w:num>
  <w:num w:numId="9" w16cid:durableId="163204590">
    <w:abstractNumId w:val="5"/>
  </w:num>
  <w:num w:numId="10" w16cid:durableId="363672822">
    <w:abstractNumId w:val="12"/>
  </w:num>
  <w:num w:numId="11" w16cid:durableId="568466297">
    <w:abstractNumId w:val="9"/>
  </w:num>
  <w:num w:numId="12" w16cid:durableId="883563029">
    <w:abstractNumId w:val="7"/>
  </w:num>
  <w:num w:numId="13" w16cid:durableId="1203052386">
    <w:abstractNumId w:val="2"/>
  </w:num>
  <w:num w:numId="14" w16cid:durableId="86514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D2"/>
    <w:rsid w:val="000066A1"/>
    <w:rsid w:val="001242B1"/>
    <w:rsid w:val="001616B8"/>
    <w:rsid w:val="00182CE1"/>
    <w:rsid w:val="001B2FA9"/>
    <w:rsid w:val="001C3325"/>
    <w:rsid w:val="001E61DE"/>
    <w:rsid w:val="002042CD"/>
    <w:rsid w:val="002049CC"/>
    <w:rsid w:val="002134E9"/>
    <w:rsid w:val="00251DA4"/>
    <w:rsid w:val="00260F66"/>
    <w:rsid w:val="00263972"/>
    <w:rsid w:val="002762FA"/>
    <w:rsid w:val="00284443"/>
    <w:rsid w:val="002901C6"/>
    <w:rsid w:val="002F3143"/>
    <w:rsid w:val="002F7AC9"/>
    <w:rsid w:val="003611FC"/>
    <w:rsid w:val="003661E0"/>
    <w:rsid w:val="003807B5"/>
    <w:rsid w:val="00397AE8"/>
    <w:rsid w:val="003F428E"/>
    <w:rsid w:val="00412868"/>
    <w:rsid w:val="00416DB4"/>
    <w:rsid w:val="0046161B"/>
    <w:rsid w:val="005115AF"/>
    <w:rsid w:val="00575DD2"/>
    <w:rsid w:val="00595D44"/>
    <w:rsid w:val="005A5AE4"/>
    <w:rsid w:val="005A61DF"/>
    <w:rsid w:val="005D755B"/>
    <w:rsid w:val="00627D55"/>
    <w:rsid w:val="00643F18"/>
    <w:rsid w:val="006D47C0"/>
    <w:rsid w:val="006D5F68"/>
    <w:rsid w:val="00721A5C"/>
    <w:rsid w:val="007641E5"/>
    <w:rsid w:val="00781FAB"/>
    <w:rsid w:val="007C4BBF"/>
    <w:rsid w:val="00807D59"/>
    <w:rsid w:val="00843ABE"/>
    <w:rsid w:val="008B061B"/>
    <w:rsid w:val="008D791C"/>
    <w:rsid w:val="00904C71"/>
    <w:rsid w:val="0090585E"/>
    <w:rsid w:val="0097162D"/>
    <w:rsid w:val="009A4F6D"/>
    <w:rsid w:val="009A754F"/>
    <w:rsid w:val="009B46AD"/>
    <w:rsid w:val="00A00DA0"/>
    <w:rsid w:val="00A24C11"/>
    <w:rsid w:val="00A3697F"/>
    <w:rsid w:val="00AA4185"/>
    <w:rsid w:val="00AE11A8"/>
    <w:rsid w:val="00AE1416"/>
    <w:rsid w:val="00AF2B5E"/>
    <w:rsid w:val="00B122AC"/>
    <w:rsid w:val="00B163F6"/>
    <w:rsid w:val="00BC494D"/>
    <w:rsid w:val="00BE1D93"/>
    <w:rsid w:val="00BE38FC"/>
    <w:rsid w:val="00C64442"/>
    <w:rsid w:val="00CA172E"/>
    <w:rsid w:val="00CA1CB0"/>
    <w:rsid w:val="00CE4C94"/>
    <w:rsid w:val="00D10881"/>
    <w:rsid w:val="00D47656"/>
    <w:rsid w:val="00EB5E98"/>
    <w:rsid w:val="00F9453E"/>
    <w:rsid w:val="00FB3522"/>
    <w:rsid w:val="00FB78B0"/>
    <w:rsid w:val="00FF4D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09B950"/>
  <w15:chartTrackingRefBased/>
  <w15:docId w15:val="{060A879A-5D1C-4F71-A017-F9C15AC3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DD2"/>
    <w:rPr>
      <w:rFonts w:eastAsiaTheme="majorEastAsia" w:cstheme="majorBidi"/>
      <w:color w:val="272727" w:themeColor="text1" w:themeTint="D8"/>
    </w:rPr>
  </w:style>
  <w:style w:type="paragraph" w:styleId="Title">
    <w:name w:val="Title"/>
    <w:basedOn w:val="Normal"/>
    <w:next w:val="Normal"/>
    <w:link w:val="TitleChar"/>
    <w:uiPriority w:val="10"/>
    <w:qFormat/>
    <w:rsid w:val="00575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DD2"/>
    <w:pPr>
      <w:spacing w:before="160"/>
      <w:jc w:val="center"/>
    </w:pPr>
    <w:rPr>
      <w:i/>
      <w:iCs/>
      <w:color w:val="404040" w:themeColor="text1" w:themeTint="BF"/>
    </w:rPr>
  </w:style>
  <w:style w:type="character" w:customStyle="1" w:styleId="QuoteChar">
    <w:name w:val="Quote Char"/>
    <w:basedOn w:val="DefaultParagraphFont"/>
    <w:link w:val="Quote"/>
    <w:uiPriority w:val="29"/>
    <w:rsid w:val="00575DD2"/>
    <w:rPr>
      <w:i/>
      <w:iCs/>
      <w:color w:val="404040" w:themeColor="text1" w:themeTint="BF"/>
    </w:rPr>
  </w:style>
  <w:style w:type="paragraph" w:styleId="ListParagraph">
    <w:name w:val="List Paragraph"/>
    <w:basedOn w:val="Normal"/>
    <w:uiPriority w:val="1"/>
    <w:qFormat/>
    <w:rsid w:val="00575DD2"/>
    <w:pPr>
      <w:ind w:left="720"/>
      <w:contextualSpacing/>
    </w:pPr>
  </w:style>
  <w:style w:type="character" w:styleId="IntenseEmphasis">
    <w:name w:val="Intense Emphasis"/>
    <w:basedOn w:val="DefaultParagraphFont"/>
    <w:uiPriority w:val="21"/>
    <w:qFormat/>
    <w:rsid w:val="00575DD2"/>
    <w:rPr>
      <w:i/>
      <w:iCs/>
      <w:color w:val="0F4761" w:themeColor="accent1" w:themeShade="BF"/>
    </w:rPr>
  </w:style>
  <w:style w:type="paragraph" w:styleId="IntenseQuote">
    <w:name w:val="Intense Quote"/>
    <w:basedOn w:val="Normal"/>
    <w:next w:val="Normal"/>
    <w:link w:val="IntenseQuoteChar"/>
    <w:uiPriority w:val="30"/>
    <w:qFormat/>
    <w:rsid w:val="00575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DD2"/>
    <w:rPr>
      <w:i/>
      <w:iCs/>
      <w:color w:val="0F4761" w:themeColor="accent1" w:themeShade="BF"/>
    </w:rPr>
  </w:style>
  <w:style w:type="character" w:styleId="IntenseReference">
    <w:name w:val="Intense Reference"/>
    <w:basedOn w:val="DefaultParagraphFont"/>
    <w:uiPriority w:val="32"/>
    <w:qFormat/>
    <w:rsid w:val="00575DD2"/>
    <w:rPr>
      <w:b/>
      <w:bCs/>
      <w:smallCaps/>
      <w:color w:val="0F4761" w:themeColor="accent1" w:themeShade="BF"/>
      <w:spacing w:val="5"/>
    </w:rPr>
  </w:style>
  <w:style w:type="paragraph" w:styleId="Header">
    <w:name w:val="header"/>
    <w:basedOn w:val="Normal"/>
    <w:link w:val="HeaderChar"/>
    <w:uiPriority w:val="99"/>
    <w:unhideWhenUsed/>
    <w:rsid w:val="00204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2CD"/>
  </w:style>
  <w:style w:type="paragraph" w:styleId="Footer">
    <w:name w:val="footer"/>
    <w:basedOn w:val="Normal"/>
    <w:link w:val="FooterChar"/>
    <w:uiPriority w:val="99"/>
    <w:unhideWhenUsed/>
    <w:rsid w:val="00204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2CD"/>
  </w:style>
  <w:style w:type="table" w:styleId="TableGrid">
    <w:name w:val="Table Grid"/>
    <w:basedOn w:val="TableNormal"/>
    <w:uiPriority w:val="39"/>
    <w:rsid w:val="001E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DB4"/>
    <w:pPr>
      <w:autoSpaceDE w:val="0"/>
      <w:autoSpaceDN w:val="0"/>
      <w:adjustRightInd w:val="0"/>
      <w:spacing w:after="0" w:line="240" w:lineRule="auto"/>
    </w:pPr>
    <w:rPr>
      <w:rFonts w:ascii="Calibri"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Pelletier</dc:creator>
  <cp:keywords/>
  <dc:description/>
  <cp:lastModifiedBy>Kate Pelletier</cp:lastModifiedBy>
  <cp:revision>4</cp:revision>
  <cp:lastPrinted>2024-11-19T05:45:00Z</cp:lastPrinted>
  <dcterms:created xsi:type="dcterms:W3CDTF">2025-05-07T16:33:00Z</dcterms:created>
  <dcterms:modified xsi:type="dcterms:W3CDTF">2025-05-07T20:07:00Z</dcterms:modified>
</cp:coreProperties>
</file>